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5600" w14:textId="4B8C3B50" w:rsidR="004E3706" w:rsidRDefault="004E3706" w:rsidP="6879794E">
      <w:pPr>
        <w:jc w:val="center"/>
        <w:rPr>
          <w:rFonts w:ascii="Kollektif" w:eastAsiaTheme="majorEastAsia" w:hAnsi="Kollektif" w:cstheme="majorBidi"/>
          <w:b/>
          <w:bCs/>
        </w:rPr>
      </w:pPr>
      <w:r>
        <w:rPr>
          <w:rFonts w:ascii="Kollektif" w:eastAsiaTheme="majorEastAsia" w:hAnsi="Kollektif" w:cstheme="majorBidi"/>
          <w:b/>
          <w:bCs/>
        </w:rPr>
        <w:t>SPIRAL Educators</w:t>
      </w:r>
    </w:p>
    <w:p w14:paraId="0D044113" w14:textId="44735832" w:rsidR="00C20261" w:rsidRDefault="00C20261" w:rsidP="6879794E">
      <w:pPr>
        <w:jc w:val="center"/>
        <w:rPr>
          <w:rFonts w:ascii="Kollektif" w:eastAsiaTheme="majorEastAsia" w:hAnsi="Kollektif" w:cstheme="majorBidi"/>
          <w:b/>
          <w:bCs/>
        </w:rPr>
      </w:pPr>
      <w:r w:rsidRPr="00C20261">
        <w:rPr>
          <w:rFonts w:asciiTheme="majorHAnsi" w:eastAsiaTheme="majorEastAsia" w:hAnsiTheme="majorHAnsi" w:cstheme="majorBidi"/>
          <w:noProof/>
        </w:rPr>
        <w:drawing>
          <wp:anchor distT="0" distB="0" distL="114300" distR="114300" simplePos="0" relativeHeight="251658240" behindDoc="0" locked="0" layoutInCell="1" allowOverlap="1" wp14:anchorId="7DBAE046" wp14:editId="453E2EAD">
            <wp:simplePos x="0" y="0"/>
            <wp:positionH relativeFrom="column">
              <wp:posOffset>3962400</wp:posOffset>
            </wp:positionH>
            <wp:positionV relativeFrom="paragraph">
              <wp:posOffset>-153693</wp:posOffset>
            </wp:positionV>
            <wp:extent cx="417095" cy="604048"/>
            <wp:effectExtent l="0" t="0" r="0" b="5715"/>
            <wp:wrapNone/>
            <wp:docPr id="1747009032" name="Picture 1747009032" descr="A purple arrow pointing u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F36BE0A-250F-5A54-C85C-A271B3BBCE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urple arrow pointing up&#10;&#10;Description automatically generated">
                      <a:extLst>
                        <a:ext uri="{FF2B5EF4-FFF2-40B4-BE49-F238E27FC236}">
                          <a16:creationId xmlns:a16="http://schemas.microsoft.com/office/drawing/2014/main" id="{0F36BE0A-250F-5A54-C85C-A271B3BBCE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0" t="14313" r="19967" b="14815"/>
                    <a:stretch/>
                  </pic:blipFill>
                  <pic:spPr bwMode="auto">
                    <a:xfrm>
                      <a:off x="0" y="0"/>
                      <a:ext cx="417095" cy="604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llektif" w:eastAsiaTheme="majorEastAsia" w:hAnsi="Kollektif" w:cstheme="majorBidi"/>
          <w:b/>
          <w:bCs/>
        </w:rPr>
        <w:t xml:space="preserve">Observation </w:t>
      </w:r>
      <w:r w:rsidR="02CB6D9E" w:rsidRPr="00C20261">
        <w:rPr>
          <w:rFonts w:ascii="Kollektif" w:eastAsiaTheme="majorEastAsia" w:hAnsi="Kollektif" w:cstheme="majorBidi"/>
          <w:b/>
          <w:bCs/>
        </w:rPr>
        <w:t>“Look Fors”</w:t>
      </w:r>
    </w:p>
    <w:p w14:paraId="1F0A1CB0" w14:textId="2C33F044" w:rsidR="6879794E" w:rsidRPr="00C20261" w:rsidRDefault="02CB6D9E" w:rsidP="6879794E">
      <w:pPr>
        <w:jc w:val="center"/>
        <w:rPr>
          <w:rFonts w:ascii="Kollektif" w:eastAsiaTheme="majorEastAsia" w:hAnsi="Kollektif" w:cstheme="majorBidi"/>
          <w:b/>
          <w:bCs/>
        </w:rPr>
      </w:pPr>
      <w:r w:rsidRPr="00C20261">
        <w:rPr>
          <w:rFonts w:ascii="Kollektif" w:eastAsiaTheme="majorEastAsia" w:hAnsi="Kollektif" w:cstheme="majorBidi"/>
          <w:b/>
          <w:bCs/>
        </w:rPr>
        <w:t xml:space="preserve">Professional Learning #1 </w:t>
      </w:r>
    </w:p>
    <w:p w14:paraId="6BF25193" w14:textId="54BBA750" w:rsidR="6879794E" w:rsidRPr="00C20261" w:rsidRDefault="6879794E" w:rsidP="6879794E">
      <w:pPr>
        <w:rPr>
          <w:rFonts w:ascii="Kollektif" w:eastAsiaTheme="majorEastAsia" w:hAnsi="Kollektif" w:cstheme="majorBidi"/>
        </w:rPr>
      </w:pPr>
    </w:p>
    <w:p w14:paraId="4F01B2B6" w14:textId="1A8F105B" w:rsidR="74AA5424" w:rsidRDefault="74AA5424" w:rsidP="74AA5424">
      <w:pPr>
        <w:rPr>
          <w:rFonts w:ascii="Kollektif" w:eastAsia="Kollektif" w:hAnsi="Kollektif" w:cs="Kollektif"/>
          <w:color w:val="000000" w:themeColor="text1"/>
          <w:sz w:val="21"/>
          <w:szCs w:val="21"/>
        </w:rPr>
      </w:pPr>
      <w:r w:rsidRPr="74AA5424">
        <w:rPr>
          <w:rFonts w:ascii="Kollektif" w:eastAsia="Kollektif" w:hAnsi="Kollektif" w:cs="Kollektif"/>
          <w:color w:val="000000" w:themeColor="text1"/>
          <w:sz w:val="21"/>
          <w:szCs w:val="21"/>
        </w:rPr>
        <w:t xml:space="preserve">Following the first Professional Learning, you chose a focus for your first SPIRAL coaching cycle. Use this document to see what your coach might “look for” during their scheduled observation. </w:t>
      </w:r>
    </w:p>
    <w:p w14:paraId="38E01D4E" w14:textId="7808B15D" w:rsidR="74AA5424" w:rsidRDefault="74AA5424" w:rsidP="74AA5424">
      <w:pPr>
        <w:rPr>
          <w:rFonts w:ascii="Kollektif" w:eastAsia="Kollektif" w:hAnsi="Kollektif" w:cs="Kollektif"/>
          <w:color w:val="000000" w:themeColor="text1"/>
          <w:sz w:val="21"/>
          <w:szCs w:val="21"/>
        </w:rPr>
      </w:pPr>
      <w:r w:rsidRPr="74AA5424">
        <w:rPr>
          <w:rFonts w:ascii="Kollektif" w:eastAsia="Kollektif" w:hAnsi="Kollektif" w:cs="Kollektif"/>
          <w:i/>
          <w:iCs/>
          <w:color w:val="000000" w:themeColor="text1"/>
          <w:sz w:val="21"/>
          <w:szCs w:val="21"/>
        </w:rPr>
        <w:t>Note:</w:t>
      </w:r>
      <w:r w:rsidRPr="74AA5424">
        <w:rPr>
          <w:rFonts w:ascii="Kollektif" w:eastAsia="Kollektif" w:hAnsi="Kollektif" w:cs="Kollektif"/>
          <w:color w:val="000000" w:themeColor="text1"/>
          <w:sz w:val="21"/>
          <w:szCs w:val="21"/>
        </w:rPr>
        <w:t xml:space="preserve"> This tool is a </w:t>
      </w:r>
      <w:r w:rsidRPr="74AA5424">
        <w:rPr>
          <w:rFonts w:ascii="Kollektif" w:eastAsia="Kollektif" w:hAnsi="Kollektif" w:cs="Kollektif"/>
          <w:b/>
          <w:bCs/>
          <w:color w:val="000000" w:themeColor="text1"/>
          <w:sz w:val="21"/>
          <w:szCs w:val="21"/>
        </w:rPr>
        <w:t>supportive</w:t>
      </w:r>
      <w:r w:rsidRPr="74AA5424">
        <w:rPr>
          <w:rFonts w:ascii="Kollektif" w:eastAsia="Kollektif" w:hAnsi="Kollektif" w:cs="Kollektif"/>
          <w:color w:val="000000" w:themeColor="text1"/>
          <w:sz w:val="21"/>
          <w:szCs w:val="21"/>
        </w:rPr>
        <w:t xml:space="preserve"> measure, </w:t>
      </w:r>
      <w:r w:rsidRPr="74AA5424">
        <w:rPr>
          <w:rFonts w:ascii="Kollektif" w:eastAsia="Kollektif" w:hAnsi="Kollektif" w:cs="Kollektif"/>
          <w:i/>
          <w:iCs/>
          <w:color w:val="000000" w:themeColor="text1"/>
          <w:sz w:val="21"/>
          <w:szCs w:val="21"/>
        </w:rPr>
        <w:t>not evaluative</w:t>
      </w:r>
      <w:r w:rsidRPr="74AA5424">
        <w:rPr>
          <w:rFonts w:ascii="Kollektif" w:eastAsia="Kollektif" w:hAnsi="Kollektif" w:cs="Kollektif"/>
          <w:color w:val="000000" w:themeColor="text1"/>
          <w:sz w:val="21"/>
          <w:szCs w:val="21"/>
        </w:rPr>
        <w:t>.</w:t>
      </w:r>
    </w:p>
    <w:p w14:paraId="23AB783F" w14:textId="1F791A4D" w:rsidR="6879794E" w:rsidRPr="00751D80" w:rsidRDefault="6879794E" w:rsidP="6879794E">
      <w:pPr>
        <w:rPr>
          <w:rFonts w:ascii="Kollektif" w:eastAsiaTheme="majorEastAsia" w:hAnsi="Kollektif" w:cstheme="majorBidi"/>
          <w:sz w:val="12"/>
          <w:szCs w:val="12"/>
        </w:rPr>
      </w:pPr>
    </w:p>
    <w:tbl>
      <w:tblPr>
        <w:tblStyle w:val="TableGrid"/>
        <w:tblW w:w="9715" w:type="dxa"/>
        <w:tblLayout w:type="fixed"/>
        <w:tblLook w:val="06A0" w:firstRow="1" w:lastRow="0" w:firstColumn="1" w:lastColumn="0" w:noHBand="1" w:noVBand="1"/>
      </w:tblPr>
      <w:tblGrid>
        <w:gridCol w:w="2155"/>
        <w:gridCol w:w="7560"/>
      </w:tblGrid>
      <w:tr w:rsidR="6879794E" w:rsidRPr="00C20261" w14:paraId="5CC23A0D" w14:textId="77777777" w:rsidTr="00751D80">
        <w:trPr>
          <w:trHeight w:val="300"/>
        </w:trPr>
        <w:tc>
          <w:tcPr>
            <w:tcW w:w="2155" w:type="dxa"/>
          </w:tcPr>
          <w:p w14:paraId="70562ADD" w14:textId="77777777" w:rsidR="00C20261" w:rsidRPr="00C20261" w:rsidRDefault="00C20261" w:rsidP="00C20261">
            <w:pPr>
              <w:jc w:val="center"/>
              <w:rPr>
                <w:rFonts w:ascii="Kollektif" w:eastAsiaTheme="majorEastAsia" w:hAnsi="Kollektif" w:cstheme="majorBidi"/>
                <w:b/>
                <w:bCs/>
                <w:sz w:val="8"/>
                <w:szCs w:val="8"/>
              </w:rPr>
            </w:pPr>
          </w:p>
          <w:p w14:paraId="28541AF8" w14:textId="05A78D37" w:rsidR="6879794E" w:rsidRPr="00C20261" w:rsidRDefault="02CB6D9E" w:rsidP="00C20261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</w:rPr>
              <w:t xml:space="preserve">If you </w:t>
            </w:r>
            <w:r w:rsidR="004E3706">
              <w:rPr>
                <w:rFonts w:ascii="Kollektif" w:eastAsiaTheme="majorEastAsia" w:hAnsi="Kollektif" w:cstheme="majorBidi"/>
                <w:b/>
                <w:bCs/>
              </w:rPr>
              <w:t xml:space="preserve">are </w:t>
            </w:r>
            <w:r w:rsidRPr="00C20261">
              <w:rPr>
                <w:rFonts w:ascii="Kollektif" w:eastAsiaTheme="majorEastAsia" w:hAnsi="Kollektif" w:cstheme="majorBidi"/>
                <w:b/>
                <w:bCs/>
              </w:rPr>
              <w:t>focusing on...</w:t>
            </w:r>
          </w:p>
        </w:tc>
        <w:tc>
          <w:tcPr>
            <w:tcW w:w="7560" w:type="dxa"/>
          </w:tcPr>
          <w:p w14:paraId="2C190B22" w14:textId="77777777" w:rsidR="004E3706" w:rsidRDefault="004E3706" w:rsidP="6879794E">
            <w:pPr>
              <w:jc w:val="center"/>
              <w:rPr>
                <w:rFonts w:ascii="Kollektif" w:eastAsiaTheme="majorEastAsia" w:hAnsi="Kollektif" w:cstheme="majorBidi"/>
                <w:b/>
                <w:bCs/>
                <w:sz w:val="28"/>
                <w:szCs w:val="28"/>
              </w:rPr>
            </w:pPr>
          </w:p>
          <w:p w14:paraId="154967F5" w14:textId="72D33805" w:rsidR="6879794E" w:rsidRPr="00C20261" w:rsidRDefault="004E3706" w:rsidP="6879794E">
            <w:pPr>
              <w:jc w:val="center"/>
              <w:rPr>
                <w:rFonts w:ascii="Kollektif" w:eastAsiaTheme="majorEastAsia" w:hAnsi="Kollektif" w:cstheme="majorBidi"/>
                <w:b/>
                <w:bCs/>
                <w:sz w:val="28"/>
                <w:szCs w:val="28"/>
              </w:rPr>
            </w:pPr>
            <w:r>
              <w:rPr>
                <w:rFonts w:ascii="Kollektif" w:eastAsiaTheme="majorEastAsia" w:hAnsi="Kollektif" w:cstheme="majorBidi"/>
                <w:b/>
                <w:bCs/>
                <w:sz w:val="28"/>
                <w:szCs w:val="28"/>
              </w:rPr>
              <w:t>Your coach might look for…</w:t>
            </w:r>
          </w:p>
        </w:tc>
      </w:tr>
      <w:tr w:rsidR="00C20261" w:rsidRPr="00C20261" w14:paraId="52CFA8D7" w14:textId="77777777" w:rsidTr="00751D80">
        <w:trPr>
          <w:trHeight w:val="300"/>
        </w:trPr>
        <w:tc>
          <w:tcPr>
            <w:tcW w:w="2155" w:type="dxa"/>
            <w:shd w:val="clear" w:color="auto" w:fill="E7E6E6" w:themeFill="background2"/>
          </w:tcPr>
          <w:p w14:paraId="2A0ED7D8" w14:textId="77777777" w:rsidR="00C20261" w:rsidRDefault="00C20261" w:rsidP="00C20261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</w:p>
          <w:p w14:paraId="68F69CB4" w14:textId="77777777" w:rsidR="0077735D" w:rsidRPr="00C20261" w:rsidRDefault="0077735D" w:rsidP="00C20261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</w:p>
          <w:p w14:paraId="085BB854" w14:textId="3959D433" w:rsidR="00C20261" w:rsidRPr="00C20261" w:rsidRDefault="00C20261" w:rsidP="00C20261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</w:rPr>
              <w:t xml:space="preserve">Computation </w:t>
            </w:r>
            <w:r w:rsidR="00751D80">
              <w:rPr>
                <w:rFonts w:ascii="Kollektif" w:eastAsiaTheme="majorEastAsia" w:hAnsi="Kollektif" w:cstheme="majorBidi"/>
                <w:b/>
                <w:bCs/>
              </w:rPr>
              <w:t>f</w:t>
            </w:r>
            <w:r w:rsidRPr="00C20261">
              <w:rPr>
                <w:rFonts w:ascii="Kollektif" w:eastAsiaTheme="majorEastAsia" w:hAnsi="Kollektif" w:cstheme="majorBidi"/>
                <w:b/>
                <w:bCs/>
              </w:rPr>
              <w:t>luency</w:t>
            </w:r>
          </w:p>
        </w:tc>
        <w:tc>
          <w:tcPr>
            <w:tcW w:w="7560" w:type="dxa"/>
            <w:shd w:val="clear" w:color="auto" w:fill="E7E6E6" w:themeFill="background2"/>
          </w:tcPr>
          <w:p w14:paraId="0F07CB1F" w14:textId="77777777" w:rsidR="00C20261" w:rsidRPr="00C20261" w:rsidRDefault="00C20261" w:rsidP="00C20261">
            <w:pPr>
              <w:spacing w:line="257" w:lineRule="auto"/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</w:pPr>
          </w:p>
          <w:p w14:paraId="39082F6A" w14:textId="77777777" w:rsidR="00C20261" w:rsidRPr="00C20261" w:rsidRDefault="00C20261" w:rsidP="00C20261">
            <w:pPr>
              <w:spacing w:line="257" w:lineRule="auto"/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>Systematic Presentation and Practice:</w:t>
            </w:r>
            <w:r w:rsidRPr="00C20261"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0A0FD678" w14:textId="36693864" w:rsidR="00C20261" w:rsidRPr="00C20261" w:rsidRDefault="00CB3BF0" w:rsidP="00C20261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>
              <w:rPr>
                <w:rFonts w:ascii="Kollektif" w:eastAsiaTheme="majorEastAsia" w:hAnsi="Kollektif" w:cstheme="majorBidi"/>
                <w:sz w:val="16"/>
                <w:szCs w:val="16"/>
              </w:rPr>
              <w:t>The teacher provides a c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lear </w:t>
            </w:r>
            <w:r w:rsidR="00C20261"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and deliberate progression</w:t>
            </w:r>
            <w:r w:rsidR="002E548F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(e.g., multiplication before division)</w:t>
            </w:r>
            <w:r w:rsidR="00C20261"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.</w:t>
            </w:r>
          </w:p>
          <w:p w14:paraId="1CA36EB8" w14:textId="0F75E4EE" w:rsidR="00C20261" w:rsidRPr="00C20261" w:rsidRDefault="00CB3BF0" w:rsidP="00C20261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>
              <w:rPr>
                <w:rFonts w:ascii="Kollektif" w:eastAsiaTheme="majorEastAsia" w:hAnsi="Kollektif" w:cstheme="majorBidi"/>
                <w:sz w:val="16"/>
                <w:szCs w:val="16"/>
              </w:rPr>
              <w:t>The teacher incorporates a</w:t>
            </w:r>
            <w:r w:rsidR="00C20261"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range of examples </w:t>
            </w:r>
            <w:r w:rsidR="002E548F">
              <w:rPr>
                <w:rFonts w:ascii="Kollektif" w:eastAsiaTheme="majorEastAsia" w:hAnsi="Kollektif" w:cstheme="majorBidi"/>
                <w:sz w:val="16"/>
                <w:szCs w:val="16"/>
              </w:rPr>
              <w:t>that increase in</w:t>
            </w:r>
            <w:r w:rsidR="00C20261" w:rsidRPr="00C20261">
              <w:rPr>
                <w:rFonts w:ascii="Kollektif" w:eastAsiaTheme="majorEastAsia" w:hAnsi="Kollektif" w:cstheme="majorBidi"/>
                <w:color w:val="000000" w:themeColor="text1"/>
                <w:sz w:val="16"/>
                <w:szCs w:val="16"/>
              </w:rPr>
              <w:t xml:space="preserve"> complexity after ensuring that students are successful at the current level of complexity.</w:t>
            </w:r>
          </w:p>
          <w:p w14:paraId="44DB5A5E" w14:textId="7FB5E470" w:rsidR="00C20261" w:rsidRDefault="00CB3BF0" w:rsidP="00C20261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>
              <w:rPr>
                <w:rFonts w:ascii="Kollektif" w:eastAsiaTheme="majorEastAsia" w:hAnsi="Kollektif" w:cstheme="majorBidi"/>
                <w:sz w:val="16"/>
                <w:szCs w:val="16"/>
              </w:rPr>
              <w:t>Students participate in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</w:t>
            </w:r>
            <w:r w:rsidR="00C20261"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practice</w:t>
            </w:r>
            <w:r w:rsidR="002E548F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</w:t>
            </w:r>
            <w:r>
              <w:rPr>
                <w:rFonts w:ascii="Kollektif" w:eastAsiaTheme="majorEastAsia" w:hAnsi="Kollektif" w:cstheme="majorBidi"/>
                <w:sz w:val="16"/>
                <w:szCs w:val="16"/>
              </w:rPr>
              <w:t>that</w:t>
            </w:r>
            <w:r w:rsidR="00C20261"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includes several opportunities for success.</w:t>
            </w:r>
          </w:p>
          <w:p w14:paraId="09C50545" w14:textId="179787BA" w:rsidR="0077735D" w:rsidRPr="00C20261" w:rsidRDefault="0077735D" w:rsidP="00C20261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>
              <w:rPr>
                <w:rFonts w:ascii="Kollektif" w:eastAsiaTheme="majorEastAsia" w:hAnsi="Kollektif" w:cstheme="majorBidi"/>
                <w:sz w:val="16"/>
                <w:szCs w:val="16"/>
              </w:rPr>
              <w:t>There is evidence of repeated practice across days or weeks.</w:t>
            </w:r>
          </w:p>
          <w:p w14:paraId="2E26939A" w14:textId="77777777" w:rsidR="00C20261" w:rsidRPr="00C20261" w:rsidRDefault="00C20261" w:rsidP="00C20261">
            <w:p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</w:p>
          <w:p w14:paraId="46770960" w14:textId="5FAF70C7" w:rsidR="0077735D" w:rsidRPr="00C20261" w:rsidRDefault="00C20261" w:rsidP="00C20261">
            <w:pPr>
              <w:spacing w:line="257" w:lineRule="auto"/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>Classroom artifacts:</w:t>
            </w:r>
          </w:p>
          <w:p w14:paraId="2FB51A83" w14:textId="54E22E79" w:rsidR="00C20261" w:rsidRPr="00C20261" w:rsidRDefault="00CB3BF0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>
              <w:rPr>
                <w:rFonts w:ascii="Kollektif" w:eastAsiaTheme="majorEastAsia" w:hAnsi="Kollektif" w:cstheme="majorBidi"/>
                <w:sz w:val="16"/>
                <w:szCs w:val="16"/>
              </w:rPr>
              <w:t>Students may see a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nchor </w:t>
            </w:r>
            <w:r w:rsidR="00C20261"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charts depicting various methods of addition, subtraction, multiplication, and division.</w:t>
            </w:r>
          </w:p>
          <w:p w14:paraId="51C6E69C" w14:textId="041DBE03" w:rsidR="00C20261" w:rsidRPr="00C20261" w:rsidRDefault="00CB3BF0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teacher may use </w:t>
            </w:r>
            <w:r w:rsidR="00C20261"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SPIRAL Whole-Number Computation Intervention Trackers. </w:t>
            </w:r>
          </w:p>
          <w:p w14:paraId="694CA403" w14:textId="221F054F" w:rsidR="00C20261" w:rsidRPr="0077735D" w:rsidRDefault="00C20261" w:rsidP="00C20261">
            <w:pPr>
              <w:spacing w:line="257" w:lineRule="auto"/>
              <w:rPr>
                <w:rFonts w:ascii="Kollektif" w:eastAsiaTheme="majorEastAsia" w:hAnsi="Kollektif" w:cstheme="majorBidi"/>
                <w:sz w:val="8"/>
                <w:szCs w:val="8"/>
              </w:rPr>
            </w:pPr>
          </w:p>
        </w:tc>
      </w:tr>
      <w:tr w:rsidR="00C20261" w:rsidRPr="00C20261" w14:paraId="340804A6" w14:textId="77777777" w:rsidTr="00751D80">
        <w:trPr>
          <w:trHeight w:val="300"/>
        </w:trPr>
        <w:tc>
          <w:tcPr>
            <w:tcW w:w="2155" w:type="dxa"/>
          </w:tcPr>
          <w:p w14:paraId="00598A32" w14:textId="77777777" w:rsidR="00C20261" w:rsidRDefault="00C20261" w:rsidP="00C20261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</w:p>
          <w:p w14:paraId="4628B41C" w14:textId="77777777" w:rsidR="0077735D" w:rsidRPr="00C20261" w:rsidRDefault="0077735D" w:rsidP="00C20261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</w:p>
          <w:p w14:paraId="15DB74B2" w14:textId="7E6F22CB" w:rsidR="00C20261" w:rsidRPr="00C20261" w:rsidRDefault="00C20261" w:rsidP="00C20261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</w:rPr>
              <w:t xml:space="preserve">Explicit </w:t>
            </w:r>
            <w:r w:rsidR="00751D80">
              <w:rPr>
                <w:rFonts w:ascii="Kollektif" w:eastAsiaTheme="majorEastAsia" w:hAnsi="Kollektif" w:cstheme="majorBidi"/>
                <w:b/>
                <w:bCs/>
              </w:rPr>
              <w:t>i</w:t>
            </w:r>
            <w:r w:rsidRPr="00C20261">
              <w:rPr>
                <w:rFonts w:ascii="Kollektif" w:eastAsiaTheme="majorEastAsia" w:hAnsi="Kollektif" w:cstheme="majorBidi"/>
                <w:b/>
                <w:bCs/>
              </w:rPr>
              <w:t>nstruction</w:t>
            </w:r>
          </w:p>
        </w:tc>
        <w:tc>
          <w:tcPr>
            <w:tcW w:w="7560" w:type="dxa"/>
          </w:tcPr>
          <w:p w14:paraId="46D6D8ED" w14:textId="77777777" w:rsidR="00C20261" w:rsidRPr="00C20261" w:rsidRDefault="00C20261" w:rsidP="00C20261">
            <w:pPr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</w:pPr>
          </w:p>
          <w:p w14:paraId="3B4CD1BA" w14:textId="77777777" w:rsidR="00C20261" w:rsidRPr="00C20261" w:rsidRDefault="00C20261" w:rsidP="00C20261">
            <w:pPr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>Modeling:</w:t>
            </w:r>
            <w:r w:rsidRPr="00C20261"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The teacher models the steps for solving a problem and involves the students in this modeling.</w:t>
            </w:r>
          </w:p>
          <w:p w14:paraId="0D16A729" w14:textId="040F3BB5" w:rsidR="00C20261" w:rsidRPr="00C20261" w:rsidRDefault="00C20261">
            <w:pPr>
              <w:pStyle w:val="ListParagraph"/>
              <w:numPr>
                <w:ilvl w:val="0"/>
                <w:numId w:val="12"/>
              </w:numPr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Modeling may start with a statement of the goal of the lesson and why </w:t>
            </w:r>
            <w:r w:rsidR="00CB3BF0">
              <w:rPr>
                <w:rFonts w:ascii="Kollektif" w:eastAsiaTheme="majorEastAsia" w:hAnsi="Kollektif" w:cstheme="majorBidi"/>
                <w:sz w:val="16"/>
                <w:szCs w:val="16"/>
              </w:rPr>
              <w:t>the math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is important</w:t>
            </w:r>
            <w:r w:rsidR="00751D80">
              <w:rPr>
                <w:rFonts w:ascii="Kollektif" w:eastAsiaTheme="majorEastAsia" w:hAnsi="Kollektif" w:cstheme="majorBidi"/>
                <w:sz w:val="16"/>
                <w:szCs w:val="16"/>
              </w:rPr>
              <w:t>.</w:t>
            </w:r>
          </w:p>
          <w:p w14:paraId="39179A86" w14:textId="77777777" w:rsidR="00C20261" w:rsidRPr="00C20261" w:rsidRDefault="00C20261">
            <w:pPr>
              <w:pStyle w:val="ListParagraph"/>
              <w:numPr>
                <w:ilvl w:val="0"/>
                <w:numId w:val="12"/>
              </w:numPr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teacher models steps for solving a problem. This could involve using a checklist. </w:t>
            </w:r>
          </w:p>
          <w:p w14:paraId="598FDD38" w14:textId="57722E39" w:rsidR="00C20261" w:rsidRPr="00C20261" w:rsidRDefault="00C20261">
            <w:pPr>
              <w:pStyle w:val="ListParagraph"/>
              <w:numPr>
                <w:ilvl w:val="0"/>
                <w:numId w:val="12"/>
              </w:numPr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The model (i.e., explanation) is correct</w:t>
            </w:r>
            <w:r w:rsidR="00CB3BF0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and clear.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</w:t>
            </w:r>
          </w:p>
          <w:p w14:paraId="7F26A5AD" w14:textId="526425A2" w:rsidR="00C20261" w:rsidRPr="00C20261" w:rsidRDefault="00C20261">
            <w:pPr>
              <w:pStyle w:val="ListParagraph"/>
              <w:numPr>
                <w:ilvl w:val="0"/>
                <w:numId w:val="12"/>
              </w:numPr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While modeling the steps, the teacher uses precise mat</w:t>
            </w:r>
            <w:r w:rsidR="00CB3BF0">
              <w:rPr>
                <w:rFonts w:ascii="Kollektif" w:eastAsiaTheme="majorEastAsia" w:hAnsi="Kollektif" w:cstheme="majorBidi"/>
                <w:sz w:val="16"/>
                <w:szCs w:val="16"/>
              </w:rPr>
              <w:t>h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language.</w:t>
            </w:r>
          </w:p>
          <w:p w14:paraId="08AED31D" w14:textId="05029108" w:rsidR="00C20261" w:rsidRDefault="00C20261">
            <w:pPr>
              <w:pStyle w:val="ListParagraph"/>
              <w:numPr>
                <w:ilvl w:val="0"/>
                <w:numId w:val="12"/>
              </w:numPr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During modeling, the students are active participants. They answer questions posed by the teacher. The teacher provides feedback</w:t>
            </w:r>
            <w:r w:rsidR="00CB3BF0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to student responses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.</w:t>
            </w:r>
          </w:p>
          <w:p w14:paraId="308EDADA" w14:textId="77777777" w:rsidR="00751D80" w:rsidRPr="00C20261" w:rsidRDefault="00751D80" w:rsidP="00751D80">
            <w:pPr>
              <w:pStyle w:val="ListParagraph"/>
              <w:rPr>
                <w:rFonts w:ascii="Kollektif" w:eastAsiaTheme="majorEastAsia" w:hAnsi="Kollektif" w:cstheme="majorBidi"/>
                <w:sz w:val="16"/>
                <w:szCs w:val="16"/>
              </w:rPr>
            </w:pPr>
          </w:p>
          <w:p w14:paraId="35E5BD5A" w14:textId="77777777" w:rsidR="00C20261" w:rsidRPr="00C20261" w:rsidRDefault="00C20261" w:rsidP="00C20261">
            <w:pPr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>Guided practice</w:t>
            </w:r>
            <w:r w:rsidRPr="00C20261"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: The teacher and students work on math problems together. The teacher should be working on the same math problems as the student.  </w:t>
            </w:r>
          </w:p>
          <w:p w14:paraId="499DF9EA" w14:textId="77777777" w:rsidR="00C20261" w:rsidRPr="00C20261" w:rsidRDefault="00C20261">
            <w:pPr>
              <w:pStyle w:val="ListParagraph"/>
              <w:numPr>
                <w:ilvl w:val="0"/>
                <w:numId w:val="11"/>
              </w:numPr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teacher and students use the modeled steps (see Modeling) to provide appropriate prompts for working through a problem. </w:t>
            </w:r>
          </w:p>
          <w:p w14:paraId="05EC6D06" w14:textId="77777777" w:rsidR="00C71099" w:rsidRDefault="00C20261">
            <w:pPr>
              <w:pStyle w:val="ListParagraph"/>
              <w:numPr>
                <w:ilvl w:val="0"/>
                <w:numId w:val="11"/>
              </w:numPr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teacher may do </w:t>
            </w:r>
            <w:proofErr w:type="gramStart"/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all of</w:t>
            </w:r>
            <w:proofErr w:type="gramEnd"/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a problem with the students. The teacher may do some of a problem with the students (i.e., gets the students started on a problem and students work in pairs or individually to finish the problem). </w:t>
            </w:r>
          </w:p>
          <w:p w14:paraId="4E204EA4" w14:textId="5EA39891" w:rsidR="00C20261" w:rsidRPr="00C20261" w:rsidRDefault="00C71099">
            <w:pPr>
              <w:pStyle w:val="ListParagraph"/>
              <w:numPr>
                <w:ilvl w:val="0"/>
                <w:numId w:val="11"/>
              </w:numPr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During </w:t>
            </w:r>
            <w:r>
              <w:rPr>
                <w:rFonts w:ascii="Kollektif" w:eastAsiaTheme="majorEastAsia" w:hAnsi="Kollektif" w:cstheme="majorBidi"/>
                <w:sz w:val="16"/>
                <w:szCs w:val="16"/>
              </w:rPr>
              <w:t>guided practice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, the students are active participants. They answer questions posed by the teacher. The teacher provides feedback</w:t>
            </w:r>
            <w:r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to student </w:t>
            </w:r>
            <w:r w:rsidR="004E3706">
              <w:rPr>
                <w:rFonts w:ascii="Kollektif" w:eastAsiaTheme="majorEastAsia" w:hAnsi="Kollektif" w:cstheme="majorBidi"/>
                <w:sz w:val="16"/>
                <w:szCs w:val="16"/>
              </w:rPr>
              <w:t>responses.</w:t>
            </w:r>
          </w:p>
          <w:p w14:paraId="789ECF61" w14:textId="77777777" w:rsidR="00751D80" w:rsidRPr="00C20261" w:rsidRDefault="00751D80" w:rsidP="00751D80">
            <w:pPr>
              <w:pStyle w:val="ListParagraph"/>
              <w:rPr>
                <w:rFonts w:ascii="Kollektif" w:eastAsiaTheme="majorEastAsia" w:hAnsi="Kollektif" w:cstheme="majorBidi"/>
                <w:sz w:val="16"/>
                <w:szCs w:val="16"/>
              </w:rPr>
            </w:pPr>
          </w:p>
          <w:p w14:paraId="68A2F3DE" w14:textId="77777777" w:rsidR="00C20261" w:rsidRPr="00C20261" w:rsidRDefault="00C20261" w:rsidP="00C20261">
            <w:pPr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>Independent practice</w:t>
            </w:r>
            <w:r w:rsidRPr="00C20261"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: Students practice individually with teacher support. </w:t>
            </w:r>
          </w:p>
          <w:p w14:paraId="4E7288DA" w14:textId="00617E59" w:rsidR="00C20261" w:rsidRPr="00C20261" w:rsidRDefault="00C20261">
            <w:pPr>
              <w:pStyle w:val="ListParagraph"/>
              <w:numPr>
                <w:ilvl w:val="0"/>
                <w:numId w:val="10"/>
              </w:numPr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teacher may review expectations and resources for </w:t>
            </w:r>
            <w:r w:rsidR="00C71099">
              <w:rPr>
                <w:rFonts w:ascii="Kollektif" w:eastAsiaTheme="majorEastAsia" w:hAnsi="Kollektif" w:cstheme="majorBidi"/>
                <w:sz w:val="16"/>
                <w:szCs w:val="16"/>
              </w:rPr>
              <w:t>participating in independent practice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. </w:t>
            </w:r>
          </w:p>
          <w:p w14:paraId="1AF9010B" w14:textId="77777777" w:rsidR="00C20261" w:rsidRPr="00C20261" w:rsidRDefault="00C20261">
            <w:pPr>
              <w:pStyle w:val="ListParagraph"/>
              <w:numPr>
                <w:ilvl w:val="0"/>
                <w:numId w:val="10"/>
              </w:numPr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The independent practice should align with the same skill from modeling and guided practice.</w:t>
            </w:r>
          </w:p>
          <w:p w14:paraId="5DA9C169" w14:textId="77777777" w:rsidR="00C20261" w:rsidRPr="00C20261" w:rsidRDefault="00C20261">
            <w:pPr>
              <w:pStyle w:val="ListParagraph"/>
              <w:numPr>
                <w:ilvl w:val="0"/>
                <w:numId w:val="10"/>
              </w:numPr>
              <w:rPr>
                <w:rFonts w:ascii="Kollektif" w:eastAsiaTheme="majorEastAsia" w:hAnsi="Kollektif" w:cstheme="majorBidi"/>
                <w:color w:val="000000" w:themeColor="text1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teacher provides feedback, when necessary.  </w:t>
            </w:r>
          </w:p>
          <w:p w14:paraId="546DBEBF" w14:textId="592054D3" w:rsidR="00C20261" w:rsidRDefault="00C20261">
            <w:pPr>
              <w:pStyle w:val="ListParagraph"/>
              <w:numPr>
                <w:ilvl w:val="0"/>
                <w:numId w:val="10"/>
              </w:numPr>
              <w:rPr>
                <w:rFonts w:ascii="Kollektif" w:eastAsiaTheme="majorEastAsia" w:hAnsi="Kollektif" w:cstheme="majorBidi"/>
                <w:color w:val="000000" w:themeColor="text1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color w:val="000000" w:themeColor="text1"/>
                <w:sz w:val="16"/>
                <w:szCs w:val="16"/>
              </w:rPr>
              <w:t xml:space="preserve">The teacher gives </w:t>
            </w:r>
            <w:r w:rsidR="00751D80" w:rsidRPr="00C20261">
              <w:rPr>
                <w:rFonts w:ascii="Kollektif" w:eastAsiaTheme="majorEastAsia" w:hAnsi="Kollektif" w:cstheme="majorBidi"/>
                <w:color w:val="000000" w:themeColor="text1"/>
                <w:sz w:val="16"/>
                <w:szCs w:val="16"/>
              </w:rPr>
              <w:t>mini reminders</w:t>
            </w:r>
            <w:r w:rsidRPr="00C20261">
              <w:rPr>
                <w:rFonts w:ascii="Kollektif" w:eastAsiaTheme="majorEastAsia" w:hAnsi="Kollektif" w:cstheme="majorBidi"/>
                <w:color w:val="000000" w:themeColor="text1"/>
                <w:sz w:val="16"/>
                <w:szCs w:val="16"/>
              </w:rPr>
              <w:t xml:space="preserve">, when necessary.  </w:t>
            </w:r>
          </w:p>
          <w:p w14:paraId="6E00D7EB" w14:textId="77777777" w:rsidR="00751D80" w:rsidRPr="00C20261" w:rsidRDefault="00751D80" w:rsidP="00751D80">
            <w:pPr>
              <w:pStyle w:val="ListParagraph"/>
              <w:rPr>
                <w:rFonts w:ascii="Kollektif" w:eastAsiaTheme="majorEastAsia" w:hAnsi="Kollektif" w:cstheme="majorBidi"/>
                <w:color w:val="000000" w:themeColor="text1"/>
                <w:sz w:val="16"/>
                <w:szCs w:val="16"/>
              </w:rPr>
            </w:pPr>
          </w:p>
          <w:p w14:paraId="113B8AEB" w14:textId="77777777" w:rsidR="00C20261" w:rsidRPr="00C20261" w:rsidRDefault="00C20261" w:rsidP="00C20261">
            <w:pPr>
              <w:spacing w:line="257" w:lineRule="auto"/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 xml:space="preserve">Asking the right questions: </w:t>
            </w:r>
          </w:p>
          <w:p w14:paraId="344D1191" w14:textId="77777777" w:rsidR="00C20261" w:rsidRPr="00C20261" w:rsidRDefault="00C20261">
            <w:pPr>
              <w:pStyle w:val="ListParagraph"/>
              <w:numPr>
                <w:ilvl w:val="0"/>
                <w:numId w:val="9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teacher asks lower-level, easier questions to do brief checks for understanding. </w:t>
            </w:r>
          </w:p>
          <w:p w14:paraId="0BA7CA5C" w14:textId="77777777" w:rsidR="00C20261" w:rsidRPr="00C20261" w:rsidRDefault="00C20261">
            <w:pPr>
              <w:pStyle w:val="ListParagraph"/>
              <w:numPr>
                <w:ilvl w:val="0"/>
                <w:numId w:val="9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teacher asks higher-level questions to develop a deep understanding of math. </w:t>
            </w:r>
          </w:p>
          <w:p w14:paraId="3F0AE75D" w14:textId="77777777" w:rsidR="00C20261" w:rsidRPr="00C20261" w:rsidRDefault="00C20261">
            <w:pPr>
              <w:pStyle w:val="ListParagraph"/>
              <w:numPr>
                <w:ilvl w:val="0"/>
                <w:numId w:val="9"/>
              </w:numPr>
              <w:spacing w:line="269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teacher asks questions that are phrased appropriately. </w:t>
            </w:r>
          </w:p>
          <w:p w14:paraId="205AC09D" w14:textId="77777777" w:rsidR="00C20261" w:rsidRDefault="00C20261">
            <w:pPr>
              <w:pStyle w:val="ListParagraph"/>
              <w:numPr>
                <w:ilvl w:val="0"/>
                <w:numId w:val="9"/>
              </w:numPr>
              <w:spacing w:line="269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The teacher avoids rhetorical questions (i.e., Does that make sense? Do you understand?).</w:t>
            </w:r>
          </w:p>
          <w:p w14:paraId="06D08A36" w14:textId="77777777" w:rsidR="00751D80" w:rsidRPr="00C20261" w:rsidRDefault="00751D80" w:rsidP="00751D80">
            <w:pPr>
              <w:pStyle w:val="ListParagraph"/>
              <w:spacing w:line="269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</w:p>
          <w:p w14:paraId="549C1B1B" w14:textId="77777777" w:rsidR="00C20261" w:rsidRPr="00C20261" w:rsidRDefault="00C20261" w:rsidP="00C20261">
            <w:pPr>
              <w:spacing w:line="257" w:lineRule="auto"/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 xml:space="preserve">Eliciting frequent responses: </w:t>
            </w:r>
          </w:p>
          <w:p w14:paraId="03C8AD02" w14:textId="77777777" w:rsidR="00C20261" w:rsidRPr="00C20261" w:rsidRDefault="00C20261">
            <w:pPr>
              <w:pStyle w:val="ListParagraph"/>
              <w:numPr>
                <w:ilvl w:val="0"/>
                <w:numId w:val="8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teacher may use turn-and-talks. </w:t>
            </w:r>
          </w:p>
          <w:p w14:paraId="44A1E32B" w14:textId="2FF4C70D" w:rsidR="00C20261" w:rsidRPr="00C20261" w:rsidRDefault="00C20261">
            <w:pPr>
              <w:pStyle w:val="ListParagraph"/>
              <w:numPr>
                <w:ilvl w:val="0"/>
                <w:numId w:val="8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teacher may ask questions and wait for </w:t>
            </w:r>
            <w:r w:rsidR="00751D80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a 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response from one or multiple students.  </w:t>
            </w:r>
          </w:p>
          <w:p w14:paraId="1194C05E" w14:textId="77777777" w:rsidR="00C20261" w:rsidRPr="00C20261" w:rsidRDefault="00C20261">
            <w:pPr>
              <w:pStyle w:val="ListParagraph"/>
              <w:numPr>
                <w:ilvl w:val="0"/>
                <w:numId w:val="8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Student responses may be verbal, written, or physical (e.g., pointing or showing). </w:t>
            </w:r>
          </w:p>
          <w:p w14:paraId="12A47E2A" w14:textId="77777777" w:rsidR="00C20261" w:rsidRPr="00C20261" w:rsidRDefault="00C20261">
            <w:pPr>
              <w:pStyle w:val="ListParagraph"/>
              <w:numPr>
                <w:ilvl w:val="0"/>
                <w:numId w:val="8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teacher may ask open-ended questions with many possible responses.  </w:t>
            </w:r>
          </w:p>
          <w:p w14:paraId="4B88C495" w14:textId="77777777" w:rsidR="00C20261" w:rsidRPr="00C20261" w:rsidRDefault="00C20261">
            <w:pPr>
              <w:pStyle w:val="ListParagraph"/>
              <w:numPr>
                <w:ilvl w:val="0"/>
                <w:numId w:val="8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teacher may ask for choral responses (e.g., Ask for everyone’s response after a signal). </w:t>
            </w:r>
          </w:p>
          <w:p w14:paraId="58EA723A" w14:textId="6B9A08FC" w:rsidR="00C20261" w:rsidRPr="00C20261" w:rsidRDefault="00C20261">
            <w:pPr>
              <w:pStyle w:val="ListParagraph"/>
              <w:numPr>
                <w:ilvl w:val="0"/>
                <w:numId w:val="8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lastRenderedPageBreak/>
              <w:t xml:space="preserve">The teacher may use hand signals (e.g., </w:t>
            </w:r>
            <w:r w:rsidR="00751D80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teacher asks </w:t>
            </w:r>
            <w:r w:rsidR="00751D80">
              <w:rPr>
                <w:rFonts w:ascii="Kollektif" w:eastAsiaTheme="majorEastAsia" w:hAnsi="Kollektif" w:cstheme="majorBidi"/>
                <w:sz w:val="16"/>
                <w:szCs w:val="16"/>
              </w:rPr>
              <w:t>questions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and gets responses with thumbs up, first-to-five). </w:t>
            </w:r>
          </w:p>
          <w:p w14:paraId="352CFCB4" w14:textId="77777777" w:rsidR="00C20261" w:rsidRDefault="00C20261">
            <w:pPr>
              <w:pStyle w:val="ListParagraph"/>
              <w:numPr>
                <w:ilvl w:val="0"/>
                <w:numId w:val="8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Students may respond using whiteboards or manipulatives.  </w:t>
            </w:r>
          </w:p>
          <w:p w14:paraId="4B227D20" w14:textId="77777777" w:rsidR="00751D80" w:rsidRPr="00C20261" w:rsidRDefault="00751D80" w:rsidP="00751D80">
            <w:pPr>
              <w:pStyle w:val="ListParagraph"/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</w:p>
          <w:p w14:paraId="19E752DE" w14:textId="77777777" w:rsidR="00C20261" w:rsidRPr="00C20261" w:rsidRDefault="00C20261" w:rsidP="00C20261">
            <w:pPr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 xml:space="preserve">Providing immediate specific feedback: </w:t>
            </w:r>
          </w:p>
          <w:p w14:paraId="5A62E171" w14:textId="2B1AA21B" w:rsidR="00C20261" w:rsidRPr="00C20261" w:rsidRDefault="00C20261">
            <w:pPr>
              <w:pStyle w:val="ListParagraph"/>
              <w:numPr>
                <w:ilvl w:val="0"/>
                <w:numId w:val="7"/>
              </w:numPr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When a student shows an error or misconception, the teacher provides feedback with 1-to-1 support, verbal prompts, and questions to guide student to understand</w:t>
            </w:r>
            <w:r w:rsidR="00F72F48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and correct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the error. </w:t>
            </w:r>
          </w:p>
          <w:p w14:paraId="1E6FA13E" w14:textId="3738D19B" w:rsidR="00C20261" w:rsidRPr="00C20261" w:rsidRDefault="00C20261">
            <w:pPr>
              <w:pStyle w:val="ListParagraph"/>
              <w:numPr>
                <w:ilvl w:val="0"/>
                <w:numId w:val="7"/>
              </w:numPr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When a teacher provides affirmative feedback, the teacher reinforces and restates the student’s response. This should be </w:t>
            </w:r>
            <w:r w:rsidR="00751D80"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math specific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as much as possible.  </w:t>
            </w:r>
          </w:p>
          <w:p w14:paraId="3B897E4C" w14:textId="77777777" w:rsidR="00C20261" w:rsidRPr="00C20261" w:rsidRDefault="00C20261">
            <w:pPr>
              <w:pStyle w:val="ListParagraph"/>
              <w:numPr>
                <w:ilvl w:val="0"/>
                <w:numId w:val="7"/>
              </w:numPr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When a teacher provides corrective feedback, they help the student understand the error. They provide redirection is a meaningful way. The teacher does not use shaming language about the error.  </w:t>
            </w:r>
          </w:p>
          <w:p w14:paraId="458249EB" w14:textId="5B0BA57C" w:rsidR="00C20261" w:rsidRPr="0077735D" w:rsidRDefault="00C20261" w:rsidP="00C20261">
            <w:pPr>
              <w:pStyle w:val="ListParagraph"/>
              <w:ind w:left="0"/>
              <w:rPr>
                <w:rFonts w:ascii="Kollektif" w:eastAsiaTheme="majorEastAsia" w:hAnsi="Kollektif" w:cstheme="majorBidi"/>
                <w:color w:val="000000" w:themeColor="text1"/>
                <w:sz w:val="8"/>
                <w:szCs w:val="8"/>
              </w:rPr>
            </w:pPr>
          </w:p>
        </w:tc>
      </w:tr>
      <w:tr w:rsidR="00C20261" w:rsidRPr="00C20261" w14:paraId="1995DE08" w14:textId="77777777" w:rsidTr="00751D80">
        <w:trPr>
          <w:trHeight w:val="300"/>
        </w:trPr>
        <w:tc>
          <w:tcPr>
            <w:tcW w:w="2155" w:type="dxa"/>
            <w:shd w:val="clear" w:color="auto" w:fill="E7E6E6" w:themeFill="background2"/>
          </w:tcPr>
          <w:p w14:paraId="4DAF5310" w14:textId="77777777" w:rsidR="00C20261" w:rsidRPr="00C20261" w:rsidRDefault="00C20261" w:rsidP="00C20261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</w:p>
          <w:p w14:paraId="5A126B85" w14:textId="1D6553BC" w:rsidR="00C20261" w:rsidRPr="00C20261" w:rsidRDefault="00C20261" w:rsidP="00C20261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</w:rPr>
              <w:t xml:space="preserve">Fact </w:t>
            </w:r>
            <w:r w:rsidR="00751D80">
              <w:rPr>
                <w:rFonts w:ascii="Kollektif" w:eastAsiaTheme="majorEastAsia" w:hAnsi="Kollektif" w:cstheme="majorBidi"/>
                <w:b/>
                <w:bCs/>
              </w:rPr>
              <w:t>f</w:t>
            </w:r>
            <w:r w:rsidRPr="00C20261">
              <w:rPr>
                <w:rFonts w:ascii="Kollektif" w:eastAsiaTheme="majorEastAsia" w:hAnsi="Kollektif" w:cstheme="majorBidi"/>
                <w:b/>
                <w:bCs/>
              </w:rPr>
              <w:t>luency</w:t>
            </w:r>
          </w:p>
          <w:p w14:paraId="77A9BDF2" w14:textId="24BEFAFC" w:rsidR="00C20261" w:rsidRPr="00C20261" w:rsidRDefault="00C20261" w:rsidP="00C20261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</w:p>
        </w:tc>
        <w:tc>
          <w:tcPr>
            <w:tcW w:w="7560" w:type="dxa"/>
            <w:shd w:val="clear" w:color="auto" w:fill="E7E6E6" w:themeFill="background2"/>
          </w:tcPr>
          <w:p w14:paraId="0FB3BDF0" w14:textId="77777777" w:rsidR="00C20261" w:rsidRPr="00C20261" w:rsidRDefault="00C20261" w:rsidP="00C20261">
            <w:p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</w:p>
          <w:p w14:paraId="7D8A53E2" w14:textId="19CE06C5" w:rsidR="00C20261" w:rsidRPr="00C20261" w:rsidRDefault="00F72F48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>
              <w:rPr>
                <w:rFonts w:ascii="Kollektif" w:eastAsiaTheme="majorEastAsia" w:hAnsi="Kollektif" w:cstheme="majorBidi"/>
                <w:sz w:val="16"/>
                <w:szCs w:val="16"/>
              </w:rPr>
              <w:t>Students engage in br</w:t>
            </w:r>
            <w:r w:rsidR="00C20261"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ief, daily fluency activities.</w:t>
            </w:r>
          </w:p>
          <w:p w14:paraId="3EC1120B" w14:textId="0FE6852B" w:rsidR="00C20261" w:rsidRPr="00C20261" w:rsidRDefault="00F72F48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teacher or students (or fluency program) </w:t>
            </w:r>
            <w:r w:rsidR="00C20261"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provide immediate specific feedback.</w:t>
            </w:r>
          </w:p>
          <w:p w14:paraId="0FDDFD1A" w14:textId="198F6EAE" w:rsidR="00C20261" w:rsidRPr="00C20261" w:rsidRDefault="00F72F48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>
              <w:rPr>
                <w:rFonts w:ascii="Kollektif" w:eastAsiaTheme="majorEastAsia" w:hAnsi="Kollektif" w:cstheme="majorBidi"/>
                <w:sz w:val="16"/>
                <w:szCs w:val="16"/>
              </w:rPr>
              <w:t>Students may graph fluency scores and monitor progress.</w:t>
            </w:r>
          </w:p>
          <w:p w14:paraId="37C9E61D" w14:textId="1FC16729" w:rsidR="00C20261" w:rsidRPr="0077735D" w:rsidRDefault="00C20261" w:rsidP="00C20261">
            <w:pPr>
              <w:rPr>
                <w:rFonts w:ascii="Kollektif" w:eastAsiaTheme="majorEastAsia" w:hAnsi="Kollektif" w:cstheme="majorBidi"/>
                <w:color w:val="000000" w:themeColor="text1"/>
                <w:sz w:val="8"/>
                <w:szCs w:val="8"/>
              </w:rPr>
            </w:pPr>
          </w:p>
        </w:tc>
      </w:tr>
      <w:tr w:rsidR="00C20261" w:rsidRPr="00C20261" w14:paraId="1CD58C81" w14:textId="77777777" w:rsidTr="004E3706">
        <w:trPr>
          <w:trHeight w:val="300"/>
        </w:trPr>
        <w:tc>
          <w:tcPr>
            <w:tcW w:w="2155" w:type="dxa"/>
            <w:shd w:val="clear" w:color="auto" w:fill="FFFFFF" w:themeFill="background1"/>
          </w:tcPr>
          <w:p w14:paraId="09F0578F" w14:textId="77777777" w:rsidR="00C20261" w:rsidRDefault="00C20261" w:rsidP="00C20261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</w:p>
          <w:p w14:paraId="48A549DA" w14:textId="77777777" w:rsidR="0077735D" w:rsidRPr="00C20261" w:rsidRDefault="0077735D" w:rsidP="00C20261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</w:p>
          <w:p w14:paraId="31818BF6" w14:textId="645BB77A" w:rsidR="00C20261" w:rsidRPr="00C20261" w:rsidRDefault="00C20261" w:rsidP="00C20261">
            <w:pPr>
              <w:jc w:val="center"/>
              <w:rPr>
                <w:rFonts w:ascii="Kollektif" w:eastAsiaTheme="majorEastAsia" w:hAnsi="Kollektif" w:cstheme="majorBidi"/>
                <w:b/>
                <w:bCs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</w:rPr>
              <w:t>Vocabulary</w:t>
            </w:r>
          </w:p>
        </w:tc>
        <w:tc>
          <w:tcPr>
            <w:tcW w:w="7560" w:type="dxa"/>
            <w:shd w:val="clear" w:color="auto" w:fill="FFFFFF" w:themeFill="background1"/>
          </w:tcPr>
          <w:p w14:paraId="2D9ABBCE" w14:textId="77777777" w:rsidR="00C20261" w:rsidRPr="00C20261" w:rsidRDefault="00C20261" w:rsidP="00C20261">
            <w:pPr>
              <w:rPr>
                <w:rFonts w:ascii="Kollektif" w:eastAsiaTheme="majorEastAsia" w:hAnsi="Kollektif" w:cstheme="majorBidi"/>
                <w:color w:val="000000" w:themeColor="text1"/>
                <w:sz w:val="16"/>
                <w:szCs w:val="16"/>
              </w:rPr>
            </w:pPr>
          </w:p>
          <w:p w14:paraId="2423AAAD" w14:textId="77777777" w:rsidR="00C20261" w:rsidRPr="00C20261" w:rsidRDefault="00C20261" w:rsidP="00C20261">
            <w:pPr>
              <w:spacing w:line="257" w:lineRule="auto"/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>Teacher modeling and instruction:</w:t>
            </w:r>
          </w:p>
          <w:p w14:paraId="0757645A" w14:textId="77777777" w:rsidR="00C20261" w:rsidRPr="00C20261" w:rsidRDefault="00C20261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teacher models using formal, precise mathematics language </w:t>
            </w:r>
            <w:proofErr w:type="gramStart"/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at all times</w:t>
            </w:r>
            <w:proofErr w:type="gramEnd"/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.</w:t>
            </w:r>
          </w:p>
          <w:p w14:paraId="3EB17855" w14:textId="0F60757E" w:rsidR="00C20261" w:rsidRPr="00C20261" w:rsidRDefault="00C20261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The teacher provides student-friendly definitions of mat</w:t>
            </w:r>
            <w:r w:rsidR="00F72F48">
              <w:rPr>
                <w:rFonts w:ascii="Kollektif" w:eastAsiaTheme="majorEastAsia" w:hAnsi="Kollektif" w:cstheme="majorBidi"/>
                <w:sz w:val="16"/>
                <w:szCs w:val="16"/>
              </w:rPr>
              <w:t>h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vocabulary as well as visuals, examples, and non-examples (when applicable). </w:t>
            </w:r>
          </w:p>
          <w:p w14:paraId="39623217" w14:textId="77777777" w:rsidR="00C20261" w:rsidRPr="00C20261" w:rsidRDefault="00C20261" w:rsidP="00C20261">
            <w:pPr>
              <w:spacing w:line="257" w:lineRule="auto"/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</w:pPr>
          </w:p>
          <w:p w14:paraId="072874B3" w14:textId="77777777" w:rsidR="00C20261" w:rsidRPr="00C20261" w:rsidRDefault="00C20261" w:rsidP="00C20261">
            <w:pPr>
              <w:spacing w:line="257" w:lineRule="auto"/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>Student opportunities to learn and practice vocabulary:</w:t>
            </w:r>
          </w:p>
          <w:p w14:paraId="3611B06C" w14:textId="0288247D" w:rsidR="00C20261" w:rsidRPr="00C20261" w:rsidRDefault="00C20261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Kollektif" w:eastAsiaTheme="majorEastAsia" w:hAnsi="Kollektif" w:cstheme="majorBidi"/>
                <w:b/>
                <w:bCs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Students have scaffolded opportunities to pronounce math vocabulary and use terms in complete sentences.</w:t>
            </w:r>
          </w:p>
          <w:p w14:paraId="5FA9FE51" w14:textId="1FD88EFC" w:rsidR="00C20261" w:rsidRPr="00C20261" w:rsidRDefault="00C20261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Students are given opportunities to </w:t>
            </w:r>
            <w:r w:rsidRPr="00C20261">
              <w:rPr>
                <w:rFonts w:ascii="Kollektif" w:eastAsiaTheme="majorEastAsia" w:hAnsi="Kollektif" w:cstheme="majorBidi"/>
                <w:b/>
                <w:bCs/>
                <w:sz w:val="16"/>
                <w:szCs w:val="16"/>
              </w:rPr>
              <w:t xml:space="preserve">listen, read, speak, 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and </w:t>
            </w:r>
            <w:r w:rsidRPr="00C20261">
              <w:rPr>
                <w:rFonts w:ascii="Kollektif" w:eastAsiaTheme="majorEastAsia" w:hAnsi="Kollektif" w:cstheme="majorBidi"/>
                <w:b/>
                <w:bCs/>
                <w:sz w:val="16"/>
                <w:szCs w:val="16"/>
              </w:rPr>
              <w:t>write</w:t>
            </w:r>
            <w:r w:rsidR="00F72F48">
              <w:rPr>
                <w:rFonts w:ascii="Kollektif" w:eastAsiaTheme="majorEastAsia" w:hAnsi="Kollektif" w:cstheme="majorBidi"/>
                <w:b/>
                <w:bCs/>
                <w:sz w:val="16"/>
                <w:szCs w:val="16"/>
              </w:rPr>
              <w:t xml:space="preserve"> </w:t>
            </w:r>
            <w:r w:rsidR="00F72F48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using math </w:t>
            </w:r>
            <w:r w:rsidR="004E3706">
              <w:rPr>
                <w:rFonts w:ascii="Kollektif" w:eastAsiaTheme="majorEastAsia" w:hAnsi="Kollektif" w:cstheme="majorBidi"/>
                <w:sz w:val="16"/>
                <w:szCs w:val="16"/>
              </w:rPr>
              <w:t>vocabulary.</w:t>
            </w:r>
          </w:p>
          <w:p w14:paraId="178E5686" w14:textId="77777777" w:rsidR="00C20261" w:rsidRPr="00C20261" w:rsidRDefault="00C20261" w:rsidP="00C20261">
            <w:p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</w:p>
          <w:p w14:paraId="4A9A1823" w14:textId="77777777" w:rsidR="00C20261" w:rsidRPr="00C20261" w:rsidRDefault="00C20261" w:rsidP="00C20261">
            <w:pPr>
              <w:spacing w:line="257" w:lineRule="auto"/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</w:pPr>
            <w:r w:rsidRPr="00C20261">
              <w:rPr>
                <w:rFonts w:ascii="Kollektif" w:eastAsiaTheme="majorEastAsia" w:hAnsi="Kollektif" w:cstheme="majorBidi"/>
                <w:b/>
                <w:bCs/>
                <w:i/>
                <w:iCs/>
                <w:color w:val="000000" w:themeColor="text1"/>
                <w:sz w:val="16"/>
                <w:szCs w:val="16"/>
                <w:u w:val="single"/>
              </w:rPr>
              <w:t>Classroom artifacts:</w:t>
            </w:r>
          </w:p>
          <w:p w14:paraId="149CDF2B" w14:textId="3BEC8E5A" w:rsidR="00C20261" w:rsidRPr="00C20261" w:rsidRDefault="00C20261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The classroom has a math word wall. Words are added to the wall after they have been explicitly taught. Students use the word wall as a tool. </w:t>
            </w:r>
          </w:p>
          <w:p w14:paraId="7F667E0D" w14:textId="77777777" w:rsidR="0077735D" w:rsidRDefault="00C20261" w:rsidP="0077735D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Kollektif" w:eastAsiaTheme="majorEastAsia" w:hAnsi="Kollektif" w:cstheme="majorBidi"/>
                <w:sz w:val="16"/>
                <w:szCs w:val="16"/>
              </w:rPr>
            </w:pP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>Students have access to a mat</w:t>
            </w:r>
            <w:r w:rsidR="00F72F48">
              <w:rPr>
                <w:rFonts w:ascii="Kollektif" w:eastAsiaTheme="majorEastAsia" w:hAnsi="Kollektif" w:cstheme="majorBidi"/>
                <w:sz w:val="16"/>
                <w:szCs w:val="16"/>
              </w:rPr>
              <w:t>h</w:t>
            </w:r>
            <w:r w:rsidRPr="00C20261">
              <w:rPr>
                <w:rFonts w:ascii="Kollektif" w:eastAsiaTheme="majorEastAsia" w:hAnsi="Kollektif" w:cstheme="majorBidi"/>
                <w:sz w:val="16"/>
                <w:szCs w:val="16"/>
              </w:rPr>
              <w:t xml:space="preserve"> glossary.</w:t>
            </w:r>
          </w:p>
          <w:p w14:paraId="2ACF726F" w14:textId="23C2F065" w:rsidR="0077735D" w:rsidRPr="0077735D" w:rsidRDefault="0077735D" w:rsidP="0077735D">
            <w:pPr>
              <w:spacing w:line="257" w:lineRule="auto"/>
              <w:rPr>
                <w:rFonts w:ascii="Kollektif" w:eastAsiaTheme="majorEastAsia" w:hAnsi="Kollektif" w:cstheme="majorBidi"/>
                <w:sz w:val="8"/>
                <w:szCs w:val="8"/>
              </w:rPr>
            </w:pPr>
          </w:p>
        </w:tc>
      </w:tr>
    </w:tbl>
    <w:p w14:paraId="64DE4308" w14:textId="77777777" w:rsidR="00C20261" w:rsidRDefault="00C20261" w:rsidP="00C20261">
      <w:pPr>
        <w:rPr>
          <w:rFonts w:asciiTheme="majorHAnsi" w:eastAsiaTheme="majorEastAsia" w:hAnsiTheme="majorHAnsi" w:cstheme="majorBidi"/>
        </w:rPr>
      </w:pPr>
    </w:p>
    <w:sectPr w:rsidR="00C20261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llektif">
    <w:panose1 w:val="020B0604020101010102"/>
    <w:charset w:val="4D"/>
    <w:family w:val="swiss"/>
    <w:pitch w:val="variable"/>
    <w:sig w:usb0="8000002F" w:usb1="40000048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F007"/>
    <w:multiLevelType w:val="hybridMultilevel"/>
    <w:tmpl w:val="35F6B136"/>
    <w:lvl w:ilvl="0" w:tplc="EAFE9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81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AE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E5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CB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6C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AC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A5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973E9"/>
    <w:multiLevelType w:val="hybridMultilevel"/>
    <w:tmpl w:val="362E12EC"/>
    <w:lvl w:ilvl="0" w:tplc="4734F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67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20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4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85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AE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4D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63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DF67"/>
    <w:multiLevelType w:val="hybridMultilevel"/>
    <w:tmpl w:val="620281B0"/>
    <w:lvl w:ilvl="0" w:tplc="D6E0F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44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CB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CB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6A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A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EB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89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8D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CF3E1"/>
    <w:multiLevelType w:val="hybridMultilevel"/>
    <w:tmpl w:val="09ECE3F6"/>
    <w:lvl w:ilvl="0" w:tplc="D2C43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00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86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43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0F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A5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82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0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69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1CE1"/>
    <w:multiLevelType w:val="hybridMultilevel"/>
    <w:tmpl w:val="E16CB1A4"/>
    <w:lvl w:ilvl="0" w:tplc="8D800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C1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CE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2D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8F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A0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8F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F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46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35D8"/>
    <w:multiLevelType w:val="hybridMultilevel"/>
    <w:tmpl w:val="FF4210FE"/>
    <w:lvl w:ilvl="0" w:tplc="3968D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86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6C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C7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67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D8E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02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A9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CA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D3988"/>
    <w:multiLevelType w:val="hybridMultilevel"/>
    <w:tmpl w:val="5928AE04"/>
    <w:lvl w:ilvl="0" w:tplc="56986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E2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A1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A2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AF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65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E0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29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24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D7F02"/>
    <w:multiLevelType w:val="hybridMultilevel"/>
    <w:tmpl w:val="816CA70C"/>
    <w:lvl w:ilvl="0" w:tplc="1DC2D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E6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824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04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E0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4A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F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A7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01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F6FA4"/>
    <w:multiLevelType w:val="hybridMultilevel"/>
    <w:tmpl w:val="E5D4B766"/>
    <w:lvl w:ilvl="0" w:tplc="3DC2C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4D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42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6A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A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8C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AD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E3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6C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BA545"/>
    <w:multiLevelType w:val="hybridMultilevel"/>
    <w:tmpl w:val="BE66C058"/>
    <w:lvl w:ilvl="0" w:tplc="810C1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8F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A8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24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24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4A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4E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CE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68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123F0"/>
    <w:multiLevelType w:val="hybridMultilevel"/>
    <w:tmpl w:val="7F5C686C"/>
    <w:lvl w:ilvl="0" w:tplc="7E90E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2E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04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A6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81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2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CA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F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A7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F3BBE"/>
    <w:multiLevelType w:val="hybridMultilevel"/>
    <w:tmpl w:val="5C46597E"/>
    <w:lvl w:ilvl="0" w:tplc="A4D2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0E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23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C9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AC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6E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A1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26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C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942417">
    <w:abstractNumId w:val="6"/>
  </w:num>
  <w:num w:numId="2" w16cid:durableId="1030106601">
    <w:abstractNumId w:val="11"/>
  </w:num>
  <w:num w:numId="3" w16cid:durableId="1447693151">
    <w:abstractNumId w:val="5"/>
  </w:num>
  <w:num w:numId="4" w16cid:durableId="1065378560">
    <w:abstractNumId w:val="3"/>
  </w:num>
  <w:num w:numId="5" w16cid:durableId="543105269">
    <w:abstractNumId w:val="8"/>
  </w:num>
  <w:num w:numId="6" w16cid:durableId="1209033371">
    <w:abstractNumId w:val="7"/>
  </w:num>
  <w:num w:numId="7" w16cid:durableId="704257080">
    <w:abstractNumId w:val="2"/>
  </w:num>
  <w:num w:numId="8" w16cid:durableId="368265269">
    <w:abstractNumId w:val="0"/>
  </w:num>
  <w:num w:numId="9" w16cid:durableId="402798770">
    <w:abstractNumId w:val="9"/>
  </w:num>
  <w:num w:numId="10" w16cid:durableId="1913469493">
    <w:abstractNumId w:val="10"/>
  </w:num>
  <w:num w:numId="11" w16cid:durableId="1988627715">
    <w:abstractNumId w:val="4"/>
  </w:num>
  <w:num w:numId="12" w16cid:durableId="154259529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32130"/>
    <w:rsid w:val="002E548F"/>
    <w:rsid w:val="004E3706"/>
    <w:rsid w:val="00613E6C"/>
    <w:rsid w:val="00622490"/>
    <w:rsid w:val="00751D80"/>
    <w:rsid w:val="0077735D"/>
    <w:rsid w:val="00C20261"/>
    <w:rsid w:val="00C71099"/>
    <w:rsid w:val="00CB3BF0"/>
    <w:rsid w:val="00D1010D"/>
    <w:rsid w:val="00EE6E42"/>
    <w:rsid w:val="00F72F48"/>
    <w:rsid w:val="02CB6D9E"/>
    <w:rsid w:val="6879794E"/>
    <w:rsid w:val="74A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2E548F"/>
  </w:style>
  <w:style w:type="character" w:styleId="CommentReference">
    <w:name w:val="annotation reference"/>
    <w:basedOn w:val="DefaultParagraphFont"/>
    <w:uiPriority w:val="99"/>
    <w:semiHidden/>
    <w:unhideWhenUsed/>
    <w:rsid w:val="00CB3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MacLean, Katie</cp:lastModifiedBy>
  <cp:revision>2</cp:revision>
  <dcterms:created xsi:type="dcterms:W3CDTF">2024-06-14T15:10:00Z</dcterms:created>
  <dcterms:modified xsi:type="dcterms:W3CDTF">2024-06-14T15:10:00Z</dcterms:modified>
</cp:coreProperties>
</file>