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2955"/>
        <w:gridCol w:w="2475"/>
        <w:gridCol w:w="1470"/>
        <w:gridCol w:w="1560"/>
        <w:gridCol w:w="2430"/>
        <w:tblGridChange w:id="0">
          <w:tblGrid>
            <w:gridCol w:w="2070"/>
            <w:gridCol w:w="2955"/>
            <w:gridCol w:w="2475"/>
            <w:gridCol w:w="1470"/>
            <w:gridCol w:w="1560"/>
            <w:gridCol w:w="24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5.2(B)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compare and order two decimals to thousandths and represent comparisons using the symbols &gt;, &lt;, or =.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5.3(E)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solve for products of decimals to the hundredths, including situations involving money, using strategies based on place-value understandings, properties of operations, and the relationship to the multiplication of whole numbers.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5.3(G)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solve for quotients of decimals to the hundredths, up to four-digit dividends and twodigit whole number divisors, using strategies and algorithms, including the standard algorithm.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5.3(K)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add and subtract positive rational numbers fluently.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5.3(L)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divide whole numbers by unit fractions and unit fractions by whole numbers.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5.4(B)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represent and solve multi-step problems involving the four operations with whole numbers using equations with a letter standing for the unknown quantity.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2190"/>
        <w:gridCol w:w="1695"/>
        <w:gridCol w:w="2040"/>
        <w:gridCol w:w="3090"/>
        <w:gridCol w:w="2160"/>
        <w:tblGridChange w:id="0">
          <w:tblGrid>
            <w:gridCol w:w="1785"/>
            <w:gridCol w:w="2190"/>
            <w:gridCol w:w="1695"/>
            <w:gridCol w:w="2040"/>
            <w:gridCol w:w="3090"/>
            <w:gridCol w:w="21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5.4(C)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generate a numerical pattern when given a rule in the form y = ax or y = x + a and graph.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5.4(F)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simplify numerical expressions that do not involve exponents, including up to two levels of grouping.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5.4(H)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represent and solve problems related to perimeter and/or area and related to volume.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5.5(A)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classify two-dimensional figures in a hierarchy of sets and subsets using graphic organizers based on their attributes and properties.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5.8(C)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graph in the first quadrant of the coordinate plane ordered pairs of numbers arising from mathematical and real-world problems, including those generated by number patterns or found in an input-output table.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5.9(C)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solve one- and two-step problems using data from a frequency table, dot plot, bar graph, stem-and-leaf plot, or scatterplot.</w:t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jc w:val="center"/>
      <w:rPr>
        <w:rFonts w:ascii="Calibri" w:cs="Calibri" w:eastAsia="Calibri" w:hAnsi="Calibri"/>
        <w:b w:val="1"/>
        <w:sz w:val="30"/>
        <w:szCs w:val="30"/>
      </w:rPr>
    </w:pPr>
    <w:r w:rsidDel="00000000" w:rsidR="00000000" w:rsidRPr="00000000">
      <w:rPr>
        <w:rFonts w:ascii="Calibri" w:cs="Calibri" w:eastAsia="Calibri" w:hAnsi="Calibri"/>
        <w:b w:val="1"/>
        <w:sz w:val="30"/>
        <w:szCs w:val="30"/>
        <w:rtl w:val="0"/>
      </w:rPr>
      <w:t xml:space="preserve">5th Grade Readiness Standards</w:t>
    </w:r>
  </w:p>
  <w:p w:rsidR="00000000" w:rsidDel="00000000" w:rsidP="00000000" w:rsidRDefault="00000000" w:rsidRPr="00000000" w14:paraId="0000004E">
    <w:pPr>
      <w:rPr/>
    </w:pPr>
    <w:r w:rsidDel="00000000" w:rsidR="00000000" w:rsidRPr="00000000">
      <w:rPr>
        <w:rFonts w:ascii="Calibri" w:cs="Calibri" w:eastAsia="Calibri" w:hAnsi="Calibri"/>
        <w:sz w:val="30"/>
        <w:szCs w:val="30"/>
        <w:rtl w:val="0"/>
      </w:rPr>
      <w:t xml:space="preserve">Name: 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